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https://www.wisetack.com</w:t>
      </w:r>
    </w:p>
    <w:p>
      <w:pPr>
        <w:spacing w:after="60" w:before="60"/>
        <w:jc w:val="center"/>
      </w:pPr>
      <w:r>
        <w:rPr>
          <w:rFonts w:ascii="Arial" w:cs="Arial" w:eastAsia="Arial" w:hAnsi="Arial"/>
          <w:color w:val="555555"/>
          <w:sz w:val="22"/>
          <w:szCs w:val="22"/>
        </w:rPr>
        <w:t xml:space="preserve">Test date: 2026-04-07</w:t>
      </w:r>
    </w:p>
    <w:p>
      <w:pPr>
        <w:spacing w:after="480" w:before="60"/>
        <w:jc w:val="center"/>
      </w:pPr>
      <w:r>
        <w:rPr>
          <w:rFonts w:ascii="Arial" w:cs="Arial" w:eastAsia="Arial" w:hAnsi="Arial"/>
          <w:color w:val="555555"/>
          <w:sz w:val="22"/>
          <w:szCs w:val="22"/>
        </w:rPr>
        <w:t xml:space="preserve">CMP: Enzuzo CMP</w:t>
      </w:r>
    </w:p>
    <w:p>
      <w:pPr>
        <w:spacing w:after="60" w:before="0"/>
        <w:jc w:val="center"/>
      </w:pPr>
      <w:r>
        <w:rPr>
          <w:rFonts w:ascii="Arial" w:cs="Arial" w:eastAsia="Arial" w:hAnsi="Arial"/>
          <w:b/>
          <w:bCs/>
          <w:color w:val="C0392B"/>
          <w:sz w:val="36"/>
          <w:szCs w:val="36"/>
        </w:rPr>
        <w:t xml:space="preserve">3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4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4 MANUAL</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Automated consent compliance testing identified 3 violations on https://www.wisetack.com. Manual review of remaining items is recommended.</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Default Starting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Post Accept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Post Optout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https://www.wisetack.com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2026-04-07</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Santa Clara, California, United States (52.52.202.228) — Amazon.com, Inc.</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Mechanism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CMP banner (“Decline non-essential cookies”)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 E: Opt-Out Clicked</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Yes — confirmed functional</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US Privacy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implemented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GPP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detected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Tracking Cookies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14</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Tracker Globals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GoogleAnalyticsObject, _hjSettings, _hsq, dataLayer, ga, google_tag_manager, gtag, hj, lintrk</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https://www.wisetack.com presents to the probe location (Santa Clara, California, United States (52.52.202.228) — Amazon.com, Inc.).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Prominent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Signal Detected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Cookies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Pixels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 Privacy Framework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Gpc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Manual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Destination Functional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No Login Required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Preference Recorded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GPC.1  </w:t>
      </w:r>
      <w:r>
        <w:rPr>
          <w:rFonts w:ascii="Arial" w:cs="Arial" w:eastAsia="Arial" w:hAnsi="Arial"/>
          <w:b/>
          <w:bCs/>
          <w:sz w:val="22"/>
          <w:szCs w:val="22"/>
        </w:rPr>
        <w:t xml:space="preserve">Site signals GPC opt-out receipt via US Privacy string or GPP</w:t>
      </w:r>
    </w:p>
    <w:p>
      <w:pPr>
        <w:spacing w:after="60" w:before="60"/>
      </w:pPr>
      <w:r>
        <w:rPr>
          <w:rFonts w:ascii="Arial" w:cs="Arial" w:eastAsia="Arial" w:hAnsi="Arial"/>
          <w:b w:val="false"/>
          <w:bCs w:val="false"/>
          <w:color w:val="333333"/>
          <w:sz w:val="22"/>
          <w:szCs w:val="22"/>
        </w:rPr>
        <w:t xml:space="preserve">US Privacy string: (none). GPP: (none).</w:t>
      </w:r>
    </w:p>
    <w:p>
      <w:pPr>
        <w:spacing w:after="120" w:before="60"/>
      </w:pPr>
      <w:r>
        <w:rPr>
          <w:rFonts w:ascii="Arial" w:cs="Arial" w:eastAsia="Arial" w:hAnsi="Arial"/>
          <w:b/>
          <w:bCs/>
          <w:sz w:val="20"/>
          <w:szCs w:val="20"/>
        </w:rPr>
        <w:t xml:space="preserve">Remediation: Configure the CMP to read the Sec-GPC: 1 request header and the navigator.globalPrivacyControl JS property (set to true) and treat them as an automatic opt-out of sale and sharing. CPRA §1798.135(b) prohibits requiring additional consumer action when a valid opt-out signal is present. CMP platforms (OneTrust, Sourcepoint, Didomi) have built-in GPC support that must be explicitly enabled.</w:t>
      </w:r>
    </w:p>
    <w:p>
      <w:pPr>
        <w:pBdr>
          <w:bottom w:val="single" w:color="DDDDDD" w:sz="1"/>
        </w:pBdr>
      </w:pPr>
    </w:p>
    <w:p>
      <w:pPr>
        <w:spacing w:after="60" w:before="200"/>
      </w:pPr>
      <w:r>
        <w:rPr>
          <w:rFonts w:ascii="Arial" w:cs="Arial" w:eastAsia="Arial" w:hAnsi="Arial"/>
          <w:b/>
          <w:bCs/>
          <w:color w:val="C0392B"/>
          <w:sz w:val="22"/>
          <w:szCs w:val="22"/>
        </w:rPr>
        <w:t xml:space="preserve">GPC.3  </w:t>
      </w:r>
      <w:r>
        <w:rPr>
          <w:rFonts w:ascii="Arial" w:cs="Arial" w:eastAsia="Arial" w:hAnsi="Arial"/>
          <w:b/>
          <w:bCs/>
          <w:sz w:val="22"/>
          <w:szCs w:val="22"/>
        </w:rPr>
        <w:t xml:space="preserve">Advertising pixel scripts (Meta, TikTok, LinkedIn etc.) suppressed after GPC opt-out</w:t>
      </w:r>
    </w:p>
    <w:p>
      <w:pPr>
        <w:spacing w:after="60" w:before="60"/>
      </w:pPr>
      <w:r>
        <w:rPr>
          <w:rFonts w:ascii="Arial" w:cs="Arial" w:eastAsia="Arial" w:hAnsi="Arial"/>
          <w:b w:val="false"/>
          <w:bCs w:val="false"/>
          <w:color w:val="333333"/>
          <w:sz w:val="22"/>
          <w:szCs w:val="22"/>
        </w:rPr>
        <w:t xml:space="preserve">Default baseline pixels: ['_hsq', 'lintrk']. After GPC opt-out: ['_hsq', 'lintrk']. Pixels still active after GPC opt-out: ['_hsq', 'lintrk']. These constitute 'sharing' for cross-context behavioural advertising under CPRA §1798.140(ah).</w:t>
      </w:r>
    </w:p>
    <w:p>
      <w:pPr>
        <w:spacing w:after="120" w:before="60"/>
      </w:pPr>
      <w:r>
        <w:rPr>
          <w:rFonts w:ascii="Arial" w:cs="Arial" w:eastAsia="Arial" w:hAnsi="Arial"/>
          <w:b/>
          <w:bCs/>
          <w:sz w:val="20"/>
          <w:szCs w:val="20"/>
        </w:rPr>
        <w:t xml:space="preserve">Remediation: Advertising pixel scripts (Meta Pixel, TikTok Pixel, LinkedIn Insight Tag, etc.) must not execute when GPC is active. Configure your tag manager or CMP to suppress these tags when navigator.globalPrivacyControl is true.</w:t>
      </w:r>
    </w:p>
    <w:p>
      <w:pPr>
        <w:pBdr>
          <w:bottom w:val="single" w:color="DDDDDD" w:sz="1"/>
        </w:pBdr>
      </w:pPr>
    </w:p>
    <w:p>
      <w:pPr>
        <w:spacing w:after="60" w:before="200"/>
      </w:pPr>
      <w:r>
        <w:rPr>
          <w:rFonts w:ascii="Arial" w:cs="Arial" w:eastAsia="Arial" w:hAnsi="Arial"/>
          <w:b/>
          <w:bCs/>
          <w:color w:val="C0392B"/>
          <w:sz w:val="22"/>
          <w:szCs w:val="22"/>
        </w:rPr>
        <w:t xml:space="preserve">OPT.3  </w:t>
      </w:r>
      <w:r>
        <w:rPr>
          <w:rFonts w:ascii="Arial" w:cs="Arial" w:eastAsia="Arial" w:hAnsi="Arial"/>
          <w:b/>
          <w:bCs/>
          <w:sz w:val="22"/>
          <w:szCs w:val="22"/>
        </w:rPr>
        <w:t xml:space="preserve">Opt-out preference is recorded and honoured on reload</w:t>
      </w:r>
    </w:p>
    <w:p>
      <w:pPr>
        <w:spacing w:after="60" w:before="60"/>
      </w:pPr>
      <w:r>
        <w:rPr>
          <w:rFonts w:ascii="Arial" w:cs="Arial" w:eastAsia="Arial" w:hAnsi="Arial"/>
          <w:b w:val="false"/>
          <w:bCs w:val="false"/>
          <w:color w:val="333333"/>
          <w:sz w:val="22"/>
          <w:szCs w:val="22"/>
        </w:rPr>
        <w:t xml:space="preserve">Tracking state UNCHANGED after opt-out. 8 SALE/SHARING cookie(s) still active: ['li_sugr (.linkedin.com [LinkedIn Insight Tag])', 'bcookie (.linkedin.com [LinkedIn Insight Tag])', 'lidc (.linkedin.com [LinkedIn Insight Tag])', 'UserMatchHistory (.linkedin.com [LinkedIn Insight Tag])', 'AnalyticsSyncHistory (.linkedin.com [LinkedIn Insight Tag])']…. Pixel globals still active: ['_hjSettings', '_hsq', 'hj', 'lintrk']. The CMP opt-out preference does not appear to suppress advertising trackers on s</w:t>
      </w:r>
    </w:p>
    <w:p>
      <w:pPr>
        <w:spacing w:after="120" w:before="60"/>
      </w:pPr>
      <w:r>
        <w:rPr>
          <w:rFonts w:ascii="Arial" w:cs="Arial" w:eastAsia="Arial" w:hAnsi="Arial"/>
          <w:b/>
          <w:bCs/>
          <w:sz w:val="20"/>
          <w:szCs w:val="20"/>
        </w:rPr>
        <w:t xml:space="preserve">Remediation: After opt-out, cookies from all SALE and SHARING vendors must not be set on subsequent page loads. Configure the CMP to suppress these tags when the opt-out consent is recorded and verify by manually setting the consent cookie and reloading the page.</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p>
      <w:pPr>
        <w:spacing w:after="60" w:before="60"/>
      </w:pPr>
      <w:r>
        <w:rPr>
          <w:rFonts w:ascii="Arial" w:cs="Arial" w:eastAsia="Arial" w:hAnsi="Arial"/>
          <w:b w:val="false"/>
          <w:bCs w:val="false"/>
          <w:color w:val="888888"/>
          <w:sz w:val="22"/>
          <w:szCs w:val="22"/>
        </w:rPr>
        <w:t xml:space="preserve">No cookie inventory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spacing w:after="60" w:before="60"/>
      </w:pPr>
      <w:r>
        <w:rPr>
          <w:rFonts w:ascii="Arial" w:cs="Arial" w:eastAsia="Arial" w:hAnsi="Arial"/>
          <w:b w:val="false"/>
          <w:bCs w:val="false"/>
          <w:color w:val="888888"/>
          <w:sz w:val="22"/>
          <w:szCs w:val="22"/>
        </w:rPr>
        <w:t xml:space="preserve">Requires ANTHROPIC_API_KEY for AI analysis.</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19aeed940bc1490c7a1e388236103521061f2cf2.png"/><Relationship Id="rId9" Type="http://schemas.openxmlformats.org/officeDocument/2006/relationships/image" Target="media/9fdca5f6b7eefceba4b74fe62c9b6cd123637207.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2026-04-09T14:45:32.232Z</dcterms:created>
  <dcterms:modified xsi:type="dcterms:W3CDTF">2026-04-09T14:45:32.232Z</dcterms:modified>
</cp:coreProperties>
</file>

<file path=docProps/custom.xml><?xml version="1.0" encoding="utf-8"?>
<Properties xmlns="http://schemas.openxmlformats.org/officeDocument/2006/custom-properties" xmlns:vt="http://schemas.openxmlformats.org/officeDocument/2006/docPropsVTypes"/>
</file>